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F020" w14:textId="77777777" w:rsidR="002C5A38" w:rsidRDefault="002C5A38" w:rsidP="002C5A3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</w:t>
      </w:r>
      <w:r w:rsidR="00796467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do SWZ</w:t>
      </w:r>
    </w:p>
    <w:p w14:paraId="6A70D8C2" w14:textId="0A364A47" w:rsidR="002C5A38" w:rsidRDefault="002C5A38" w:rsidP="002C5A38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ZP.3400-2/</w:t>
      </w:r>
      <w:r w:rsidR="00536F0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/202</w:t>
      </w:r>
      <w:r w:rsidR="00FB2E45">
        <w:rPr>
          <w:rFonts w:ascii="Times New Roman" w:hAnsi="Times New Roman" w:cs="Times New Roman"/>
          <w:b/>
        </w:rPr>
        <w:t>6</w:t>
      </w:r>
    </w:p>
    <w:p w14:paraId="06388237" w14:textId="77777777" w:rsidR="002C5A38" w:rsidRDefault="002C5A38" w:rsidP="002C5A38">
      <w:pPr>
        <w:jc w:val="both"/>
        <w:rPr>
          <w:rFonts w:ascii="Times New Roman" w:hAnsi="Times New Roman" w:cs="Times New Roman"/>
          <w:b/>
        </w:rPr>
      </w:pPr>
    </w:p>
    <w:p w14:paraId="40E8357F" w14:textId="77777777" w:rsidR="002C5A38" w:rsidRDefault="002C5A38" w:rsidP="002C5A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Zamawiający:</w:t>
      </w:r>
    </w:p>
    <w:p w14:paraId="275927D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Toruńska Agenda Kulturalna</w:t>
      </w:r>
    </w:p>
    <w:p w14:paraId="225A7A17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Marii Konopnickiej 13/4</w:t>
      </w:r>
    </w:p>
    <w:p w14:paraId="040A780F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87-100 Toruń</w:t>
      </w:r>
    </w:p>
    <w:p w14:paraId="20AC97AA" w14:textId="77777777" w:rsidR="002C5A38" w:rsidRDefault="002C5A38" w:rsidP="002C5A38">
      <w:pPr>
        <w:jc w:val="both"/>
        <w:rPr>
          <w:rFonts w:ascii="Times New Roman" w:eastAsia="SimSun" w:hAnsi="Times New Roman" w:cs="Times New Roman"/>
          <w:kern w:val="1"/>
          <w:lang w:bidi="hi-IN"/>
        </w:rPr>
      </w:pPr>
    </w:p>
    <w:p w14:paraId="184321C9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Oświadczenie Wykonawcy*</w:t>
      </w:r>
    </w:p>
    <w:p w14:paraId="6273EB5E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</w:p>
    <w:p w14:paraId="14195CB4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o aktualności informacji zawartych w oświadczeniu,</w:t>
      </w:r>
    </w:p>
    <w:p w14:paraId="2C0619EB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 xml:space="preserve">o którym mowa w art. 108 ust. 1 pkt 1 i 2 ustawy z dnia 11 września 2019 r., </w:t>
      </w:r>
    </w:p>
    <w:p w14:paraId="011D0C84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art. 108 ust. 1 pkt 4 ustawy, art. 108 ust. 1 pkt 5 ustawy, art. 108 ust. 1 pkt 3 ustawy, art. 108 ust. 1 pkt 4 ustawy, art. 108 ust. 1 pkt 5 ustawy, oraz art. 108 ust. 1 pkt 6 ustawy</w:t>
      </w:r>
    </w:p>
    <w:p w14:paraId="5275C3A6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Prawo zamówień publicznych</w:t>
      </w:r>
    </w:p>
    <w:p w14:paraId="0ADF8AC8" w14:textId="77777777" w:rsidR="002C5A38" w:rsidRDefault="002C5A38" w:rsidP="002C5A38">
      <w:pPr>
        <w:jc w:val="center"/>
        <w:rPr>
          <w:rFonts w:ascii="Times New Roman" w:hAnsi="Times New Roman" w:cs="Times New Roman"/>
          <w:b/>
          <w:kern w:val="1"/>
        </w:rPr>
      </w:pPr>
      <w:r>
        <w:rPr>
          <w:rFonts w:ascii="Times New Roman" w:hAnsi="Times New Roman" w:cs="Times New Roman"/>
          <w:b/>
          <w:kern w:val="1"/>
        </w:rPr>
        <w:t>(dalej jako ustawa Pzp)</w:t>
      </w:r>
    </w:p>
    <w:p w14:paraId="3CDBC092" w14:textId="77777777" w:rsidR="002C5A38" w:rsidRDefault="002C5A38" w:rsidP="002C5A38">
      <w:pPr>
        <w:jc w:val="both"/>
        <w:rPr>
          <w:rFonts w:ascii="Times New Roman" w:hAnsi="Times New Roman" w:cs="Times New Roman"/>
          <w:b/>
          <w:kern w:val="1"/>
        </w:rPr>
      </w:pPr>
    </w:p>
    <w:p w14:paraId="5577776E" w14:textId="77777777" w:rsidR="002C5A38" w:rsidRDefault="002C5A38" w:rsidP="002C5A38">
      <w:pPr>
        <w:jc w:val="center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b/>
          <w:kern w:val="1"/>
        </w:rPr>
        <w:t>w zakresie podmiotowych środków dowodowych</w:t>
      </w:r>
    </w:p>
    <w:p w14:paraId="632DA15B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</w:p>
    <w:p w14:paraId="68941D90" w14:textId="338BAD2E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W związku ze złożeniem oferty w postępowaniu o udzielenie zamówienia publicznego pn. </w:t>
      </w:r>
      <w:r w:rsidR="00536F0B" w:rsidRPr="00D16E13">
        <w:rPr>
          <w:rFonts w:ascii="Times New Roman" w:eastAsia="Times New Roman" w:hAnsi="Times New Roman" w:cs="Times New Roman"/>
          <w:b/>
        </w:rPr>
        <w:t>Nadzór inwestorski, nadzór konserwatorski przy robotach budowlanych i pracach konserwatorskich, w ramach rewitalizacji b</w:t>
      </w:r>
      <w:r w:rsidR="00536F0B">
        <w:rPr>
          <w:rFonts w:ascii="Times New Roman" w:eastAsia="Times New Roman" w:hAnsi="Times New Roman" w:cs="Times New Roman"/>
          <w:b/>
        </w:rPr>
        <w:t>u</w:t>
      </w:r>
      <w:r w:rsidR="00536F0B" w:rsidRPr="00D16E13">
        <w:rPr>
          <w:rFonts w:ascii="Times New Roman" w:eastAsia="Times New Roman" w:hAnsi="Times New Roman" w:cs="Times New Roman"/>
          <w:b/>
        </w:rPr>
        <w:t>dynku Generałówki wraz z przebudową toalet, realizowane w projektach</w:t>
      </w:r>
      <w:r w:rsidR="00536F0B" w:rsidRPr="001A0130">
        <w:rPr>
          <w:rFonts w:ascii="Times New Roman" w:eastAsia="Times New Roman" w:hAnsi="Times New Roman" w:cs="Times New Roman"/>
          <w:b/>
        </w:rPr>
        <w:t>: „7 cudów Torunia szlak po</w:t>
      </w:r>
      <w:r w:rsidR="00536F0B">
        <w:rPr>
          <w:rFonts w:ascii="Times New Roman" w:eastAsia="Times New Roman" w:hAnsi="Times New Roman" w:cs="Times New Roman"/>
          <w:b/>
        </w:rPr>
        <w:t> </w:t>
      </w:r>
      <w:r w:rsidR="00536F0B" w:rsidRPr="001A0130">
        <w:rPr>
          <w:rFonts w:ascii="Times New Roman" w:eastAsia="Times New Roman" w:hAnsi="Times New Roman" w:cs="Times New Roman"/>
          <w:b/>
        </w:rPr>
        <w:t>unikatowych zabytkach na obszarze UNESCO”</w:t>
      </w:r>
      <w:r w:rsidR="00536F0B">
        <w:rPr>
          <w:rFonts w:ascii="Times New Roman" w:eastAsia="Times New Roman" w:hAnsi="Times New Roman" w:cs="Times New Roman"/>
          <w:b/>
        </w:rPr>
        <w:t xml:space="preserve"> </w:t>
      </w:r>
      <w:r w:rsidR="00536F0B" w:rsidRPr="001A0130">
        <w:rPr>
          <w:rFonts w:ascii="Times New Roman" w:eastAsia="Times New Roman" w:hAnsi="Times New Roman" w:cs="Times New Roman"/>
          <w:b/>
        </w:rPr>
        <w:t>oraz</w:t>
      </w:r>
      <w:r w:rsidR="00536F0B">
        <w:rPr>
          <w:rFonts w:ascii="Times New Roman" w:eastAsia="Times New Roman" w:hAnsi="Times New Roman" w:cs="Times New Roman"/>
          <w:b/>
        </w:rPr>
        <w:t xml:space="preserve"> </w:t>
      </w:r>
      <w:r w:rsidR="00536F0B" w:rsidRPr="001A0130">
        <w:rPr>
          <w:rFonts w:ascii="Times New Roman" w:eastAsia="Times New Roman" w:hAnsi="Times New Roman" w:cs="Times New Roman"/>
          <w:b/>
        </w:rPr>
        <w:t>„Kompleksowa modernizacja, prace konserwatorskie i zagospodarowanie zieleni w Zamku Krzyżackim i Zamku Dybowskim oraz realizacja wystaw stałych i czasowych”</w:t>
      </w:r>
      <w:r w:rsidR="00536F0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oznaczenie postępowania: </w:t>
      </w:r>
      <w:r>
        <w:rPr>
          <w:rFonts w:ascii="Times New Roman" w:hAnsi="Times New Roman" w:cs="Times New Roman"/>
          <w:b/>
          <w:bCs/>
        </w:rPr>
        <w:t>ZP.3400-2/</w:t>
      </w:r>
      <w:r w:rsidR="00536F0B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/202</w:t>
      </w:r>
      <w:r w:rsidR="00536F0B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Cs/>
        </w:rPr>
        <w:t>, prowadzonego przez Toruńską Agendę Kulturalną.</w:t>
      </w:r>
    </w:p>
    <w:p w14:paraId="153F00AC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D09746B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Oświadczam/y, że</w:t>
      </w:r>
      <w:r>
        <w:rPr>
          <w:rFonts w:ascii="Times New Roman" w:hAnsi="Times New Roman" w:cs="Times New Roman"/>
          <w:bCs/>
        </w:rPr>
        <w:t xml:space="preserve"> informacje zawarte w oświadczeniu złożonym wraz z ofertą pozostają aktualne w zakresie podstaw, o których mowa w:</w:t>
      </w:r>
    </w:p>
    <w:p w14:paraId="5EC3ED9C" w14:textId="6665FD5E" w:rsidR="002C5A38" w:rsidRDefault="002C5A38" w:rsidP="00602575">
      <w:pPr>
        <w:widowControl w:val="0"/>
        <w:tabs>
          <w:tab w:val="left" w:pos="5730"/>
        </w:tabs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a) art. 108 ust. 1 pkt 3 ustawy,</w:t>
      </w:r>
      <w:r w:rsidR="00602575">
        <w:rPr>
          <w:rFonts w:ascii="Times New Roman" w:hAnsi="Times New Roman" w:cs="Times New Roman"/>
          <w:kern w:val="1"/>
        </w:rPr>
        <w:tab/>
      </w:r>
    </w:p>
    <w:p w14:paraId="1D7F511E" w14:textId="77777777" w:rsidR="002C5A38" w:rsidRDefault="002C5A38" w:rsidP="002C5A38">
      <w:pPr>
        <w:widowControl w:val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b) art. 108 ust. 1 pkt 4 ustawy, dotyczących orzeczenia zakazu ubiegania się o zamówienie publiczne tytułem środka zapobiegawczego,</w:t>
      </w:r>
    </w:p>
    <w:p w14:paraId="38579E67" w14:textId="77777777" w:rsidR="002C5A38" w:rsidRDefault="002C5A38" w:rsidP="002C5A38">
      <w:pPr>
        <w:widowControl w:val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lastRenderedPageBreak/>
        <w:t>c) art. 108 ust. 1 pkt 5 ustawy, dotyczących zawarcia z innymi wykonawcami porozumienia mającego na celu zakłócenie konkurencji,</w:t>
      </w:r>
    </w:p>
    <w:p w14:paraId="1464993B" w14:textId="77777777" w:rsidR="002C5A38" w:rsidRDefault="002C5A38" w:rsidP="002C5A38">
      <w:pPr>
        <w:widowControl w:val="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d) art. 108 ust. 1 pkt 6 ustawy,</w:t>
      </w:r>
    </w:p>
    <w:p w14:paraId="72572EAB" w14:textId="77777777" w:rsidR="002C5A38" w:rsidRDefault="002C5A38" w:rsidP="002C5A38">
      <w:pPr>
        <w:spacing w:before="12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Ponadto oświadczam/y, że nie zachodzą wobec nas podstawy wykluczenia, o których mowa  w:</w:t>
      </w:r>
    </w:p>
    <w:p w14:paraId="15A645D8" w14:textId="77777777" w:rsidR="002C5A38" w:rsidRDefault="002C5A38" w:rsidP="002C5A38">
      <w:pPr>
        <w:numPr>
          <w:ilvl w:val="0"/>
          <w:numId w:val="1"/>
        </w:numPr>
        <w:suppressAutoHyphens/>
        <w:spacing w:before="120" w:after="0"/>
        <w:ind w:left="36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kern w:val="1"/>
        </w:rPr>
        <w:t xml:space="preserve">art. 108 ust. 1 pkt 1 i </w:t>
      </w:r>
      <w:hyperlink r:id="rId7" w:anchor="/document/18903829?unitId=art(108)ust(1)pkt(2)&amp;cm=DOCUMENT" w:history="1">
        <w:r>
          <w:rPr>
            <w:rFonts w:ascii="Times New Roman" w:hAnsi="Times New Roman" w:cs="Times New Roman"/>
            <w:bCs/>
          </w:rPr>
          <w:t>2</w:t>
        </w:r>
      </w:hyperlink>
      <w:r>
        <w:rPr>
          <w:rFonts w:ascii="Times New Roman" w:hAnsi="Times New Roman" w:cs="Times New Roman"/>
          <w:kern w:val="1"/>
        </w:rPr>
        <w:t xml:space="preserve"> ustawy z dnia 11 września 2019 r. - Prawo zamówień publicznych, zwanej dalej "ustawą",</w:t>
      </w:r>
    </w:p>
    <w:p w14:paraId="26D21C5A" w14:textId="77777777" w:rsidR="002C5A38" w:rsidRDefault="002C5A38" w:rsidP="002C5A38">
      <w:pPr>
        <w:widowControl w:val="0"/>
        <w:numPr>
          <w:ilvl w:val="0"/>
          <w:numId w:val="1"/>
        </w:numPr>
        <w:suppressAutoHyphens/>
        <w:spacing w:after="0"/>
        <w:ind w:left="360" w:hanging="36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art. 108 ust. 1 pkt 4 ustawy, dotyczącej orzeczenia zakazu ubiegania się o zamówienie publiczne tytułem środka karnego,</w:t>
      </w:r>
    </w:p>
    <w:p w14:paraId="65967AF7" w14:textId="77777777" w:rsidR="002C5A38" w:rsidRDefault="002C5A38" w:rsidP="002C5A38">
      <w:pPr>
        <w:widowControl w:val="0"/>
        <w:numPr>
          <w:ilvl w:val="0"/>
          <w:numId w:val="1"/>
        </w:numPr>
        <w:suppressAutoHyphens/>
        <w:spacing w:after="0"/>
        <w:ind w:left="360" w:hanging="360"/>
        <w:jc w:val="both"/>
        <w:rPr>
          <w:rFonts w:ascii="Times New Roman" w:hAnsi="Times New Roman" w:cs="Times New Roman"/>
          <w:kern w:val="1"/>
        </w:rPr>
      </w:pPr>
      <w:r>
        <w:rPr>
          <w:rFonts w:ascii="Times New Roman" w:hAnsi="Times New Roman" w:cs="Times New Roman"/>
          <w:kern w:val="1"/>
        </w:rPr>
        <w:t>art. 108 ust. 1 pkt 5 ustawy - oświadczenia wykonawcy, w zakresie art. 108 ust. 1 pkt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14:paraId="58F84081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46CF687C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1DE82BCD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6EE50746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6355044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4F92481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39E4D048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1A1734E6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07550DC3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64FD99C6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70013A03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7A1B734E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</w:p>
    <w:p w14:paraId="0A237F09" w14:textId="77777777" w:rsidR="002C5A38" w:rsidRDefault="002C5A38" w:rsidP="002C5A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14:paraId="0ECD2DF3" w14:textId="77777777" w:rsidR="002C5A38" w:rsidRDefault="002C5A38" w:rsidP="002C5A3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14:paraId="70688729" w14:textId="77777777" w:rsidR="002C5A38" w:rsidRDefault="002C5A38" w:rsidP="002C5A38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p w14:paraId="75161F76" w14:textId="77777777" w:rsidR="0007584A" w:rsidRDefault="0007584A"/>
    <w:sectPr w:rsidR="0007584A" w:rsidSect="008C2D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6C629" w14:textId="77777777" w:rsidR="00827332" w:rsidRDefault="00827332" w:rsidP="008D1D0A">
      <w:pPr>
        <w:spacing w:after="0" w:line="240" w:lineRule="auto"/>
      </w:pPr>
      <w:r>
        <w:separator/>
      </w:r>
    </w:p>
  </w:endnote>
  <w:endnote w:type="continuationSeparator" w:id="0">
    <w:p w14:paraId="0D20C875" w14:textId="77777777" w:rsidR="00827332" w:rsidRDefault="00827332" w:rsidP="008D1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D493" w14:textId="371934C2" w:rsidR="008D1D0A" w:rsidRDefault="00602575">
    <w:pPr>
      <w:pStyle w:val="Stopka"/>
    </w:pPr>
    <w:r w:rsidRPr="00633218">
      <w:rPr>
        <w:noProof/>
      </w:rPr>
      <w:drawing>
        <wp:inline distT="0" distB="0" distL="0" distR="0" wp14:anchorId="0517DC5A" wp14:editId="47C71525">
          <wp:extent cx="5760720" cy="582295"/>
          <wp:effectExtent l="0" t="0" r="0" b="0"/>
          <wp:docPr id="15090448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C2CAA" w14:textId="77777777" w:rsidR="00827332" w:rsidRDefault="00827332" w:rsidP="008D1D0A">
      <w:pPr>
        <w:spacing w:after="0" w:line="240" w:lineRule="auto"/>
      </w:pPr>
      <w:r>
        <w:separator/>
      </w:r>
    </w:p>
  </w:footnote>
  <w:footnote w:type="continuationSeparator" w:id="0">
    <w:p w14:paraId="59CF225D" w14:textId="77777777" w:rsidR="00827332" w:rsidRDefault="00827332" w:rsidP="008D1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3262"/>
    <w:multiLevelType w:val="singleLevel"/>
    <w:tmpl w:val="1DCEC878"/>
    <w:name w:val="Lista numerowana 11"/>
    <w:lvl w:ilvl="0">
      <w:start w:val="1"/>
      <w:numFmt w:val="lowerLetter"/>
      <w:lvlText w:val="%1)"/>
      <w:lvlJc w:val="left"/>
      <w:pPr>
        <w:ind w:left="0" w:firstLine="0"/>
      </w:pPr>
    </w:lvl>
  </w:abstractNum>
  <w:num w:numId="1" w16cid:durableId="16825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38"/>
    <w:rsid w:val="00030CE4"/>
    <w:rsid w:val="0007584A"/>
    <w:rsid w:val="000D34EB"/>
    <w:rsid w:val="002104EE"/>
    <w:rsid w:val="002C5A38"/>
    <w:rsid w:val="003D5EDE"/>
    <w:rsid w:val="004050DD"/>
    <w:rsid w:val="0044128D"/>
    <w:rsid w:val="004A1A8A"/>
    <w:rsid w:val="00536F0B"/>
    <w:rsid w:val="00553BFE"/>
    <w:rsid w:val="005E5C41"/>
    <w:rsid w:val="00602575"/>
    <w:rsid w:val="006223DF"/>
    <w:rsid w:val="006F559D"/>
    <w:rsid w:val="00731EB7"/>
    <w:rsid w:val="00796467"/>
    <w:rsid w:val="00817734"/>
    <w:rsid w:val="00827332"/>
    <w:rsid w:val="008C2DB4"/>
    <w:rsid w:val="008D1D0A"/>
    <w:rsid w:val="00904EFA"/>
    <w:rsid w:val="00924513"/>
    <w:rsid w:val="00981DB7"/>
    <w:rsid w:val="00B059DE"/>
    <w:rsid w:val="00BC7C8C"/>
    <w:rsid w:val="00BE05FC"/>
    <w:rsid w:val="00C17BC7"/>
    <w:rsid w:val="00C32415"/>
    <w:rsid w:val="00CB52E3"/>
    <w:rsid w:val="00CE0B04"/>
    <w:rsid w:val="00F41268"/>
    <w:rsid w:val="00FB2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7828"/>
  <w15:docId w15:val="{1A36161F-4931-4BD0-BFE8-3005CA4AF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38"/>
    <w:pPr>
      <w:spacing w:after="200" w:line="276" w:lineRule="auto"/>
    </w:pPr>
    <w:rPr>
      <w:rFonts w:ascii="Calibri" w:eastAsia="Calibri" w:hAnsi="Calibri" w:cs="Basic Roman"/>
      <w:kern w:val="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D0A"/>
    <w:rPr>
      <w:rFonts w:ascii="Calibri" w:eastAsia="Calibri" w:hAnsi="Calibri" w:cs="Basic Roman"/>
      <w:kern w:val="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D1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D0A"/>
    <w:rPr>
      <w:rFonts w:ascii="Calibri" w:eastAsia="Calibri" w:hAnsi="Calibri" w:cs="Basic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2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2601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Sochacka</dc:creator>
  <cp:lastModifiedBy>Kulturalny Hub</cp:lastModifiedBy>
  <cp:revision>2</cp:revision>
  <dcterms:created xsi:type="dcterms:W3CDTF">2026-08-05T10:50:00Z</dcterms:created>
  <dcterms:modified xsi:type="dcterms:W3CDTF">2026-08-05T10:50:00Z</dcterms:modified>
</cp:coreProperties>
</file>