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BA2907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:rsidR="0060724D" w:rsidRDefault="00DC74A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1001FA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/2023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Marii Konopnickiej 13/4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60724D" w:rsidRDefault="0060724D">
      <w:pPr>
        <w:spacing w:line="276" w:lineRule="auto"/>
        <w:jc w:val="both"/>
        <w:rPr>
          <w:rFonts w:ascii="Times New Roman" w:eastAsia="SimSun" w:hAnsi="Times New Roman" w:cs="Times New Roman"/>
          <w:kern w:val="1"/>
          <w:sz w:val="22"/>
          <w:szCs w:val="22"/>
          <w:lang w:bidi="hi-IN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60724D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Oświadczenie Wykonawcy*</w:t>
      </w:r>
    </w:p>
    <w:p w:rsidR="0060724D" w:rsidRDefault="0060724D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aktualności informacji zawartych w oświadczeniu,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o którym mowa w art. 108 ust. 1 pkt 1 i 2 ustawy z dnia 11 września 2019 r., 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art. 108 ust. 1 pkt 4 ustawy, art. 108 ust. 1 pkt 5 ustawy, art. 108 ust. 1 pkt 3 ustawy, art. 108 ust. 1 pkt 4 ustawy, art. 108 ust. 1 pkt 5 ustawy, oraz art. 108 ust. 1 pkt 6 ustawy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Prawo zamówień publicznych</w:t>
      </w: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(dalej jako ustawa Pzp)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0724D" w:rsidRDefault="00DC74A8">
      <w:pPr>
        <w:spacing w:line="276" w:lineRule="auto"/>
        <w:jc w:val="center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w zakresie podmiotowych środków dowodowych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3A3B7A" w:rsidRPr="003A3B7A">
        <w:rPr>
          <w:rFonts w:ascii="Times New Roman" w:hAnsi="Times New Roman" w:cs="Times New Roman"/>
          <w:b/>
          <w:sz w:val="22"/>
          <w:szCs w:val="22"/>
        </w:rPr>
        <w:t>Dostawa i montaż sprzętu multimedialnego, elektronicznego i oprogramowania</w:t>
      </w:r>
      <w:r>
        <w:rPr>
          <w:rFonts w:ascii="Times New Roman" w:hAnsi="Times New Roman" w:cs="Times New Roman"/>
          <w:b/>
          <w:sz w:val="22"/>
          <w:szCs w:val="22"/>
        </w:rPr>
        <w:t xml:space="preserve"> dla Toruńskiej Agendy Kulturalnej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 ramach projektu Kulturalny hub Bydgoskiego Przedmieścia w Toruniu”</w:t>
      </w:r>
      <w:r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1001FA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>/2023</w:t>
      </w:r>
      <w:r>
        <w:rPr>
          <w:rFonts w:ascii="Times New Roman" w:hAnsi="Times New Roman" w:cs="Times New Roman"/>
          <w:bCs/>
          <w:sz w:val="22"/>
          <w:szCs w:val="22"/>
        </w:rPr>
        <w:t>, prowadzonego przez Toruńską Agendę Kulturalną</w:t>
      </w:r>
    </w:p>
    <w:p w:rsidR="0060724D" w:rsidRDefault="0060724D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>
        <w:rPr>
          <w:rFonts w:ascii="Times New Roman" w:hAnsi="Times New Roman" w:cs="Times New Roman"/>
          <w:bCs/>
          <w:sz w:val="22"/>
          <w:szCs w:val="22"/>
        </w:rPr>
        <w:t xml:space="preserve"> informa</w:t>
      </w:r>
      <w:r w:rsidR="00405101">
        <w:rPr>
          <w:rFonts w:ascii="Times New Roman" w:hAnsi="Times New Roman" w:cs="Times New Roman"/>
          <w:bCs/>
          <w:sz w:val="22"/>
          <w:szCs w:val="22"/>
        </w:rPr>
        <w:t>cje zawarte w oświadczeniu złożo</w:t>
      </w:r>
      <w:r>
        <w:rPr>
          <w:rFonts w:ascii="Times New Roman" w:hAnsi="Times New Roman" w:cs="Times New Roman"/>
          <w:bCs/>
          <w:sz w:val="22"/>
          <w:szCs w:val="22"/>
        </w:rPr>
        <w:t>nym wraz z ofertą pozostają aktualne w zakresie podstaw, o których mowa w: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a) art. 108 ust. 1 pkt 3 ustawy,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b) art. 108 ust. 1 pkt 4 ustawy, dotyczących orzeczenia zakazu ubiegania się o zamówienie publiczne tytułem środka zapobiegawczego,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c) art. 108 ust. 1 pkt 5 ustawy, dotyczących zawarcia z innymi wykonawcami porozumienia mającego na celu zakłócenie konkurencji,</w:t>
      </w:r>
    </w:p>
    <w:p w:rsidR="0060724D" w:rsidRDefault="00DC74A8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d) art. 108 ust. 1 pkt 6 ustawy,</w:t>
      </w:r>
    </w:p>
    <w:p w:rsidR="0060724D" w:rsidRDefault="00DC74A8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Ponadto oświadczam/y, że nie zachodzą wobec nas podstawy wykluczenia, o których mowa  w:</w:t>
      </w:r>
    </w:p>
    <w:p w:rsidR="0060724D" w:rsidRDefault="00221680">
      <w:pPr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hyperlink r:id="rId7" w:anchor="/document/18903829?unitId=art(108)ust(1)pkt(1)&amp;cm=DOCUMENT" w:history="1">
        <w:r w:rsidR="00DC74A8">
          <w:rPr>
            <w:rStyle w:val="Hipercze"/>
            <w:rFonts w:ascii="Times New Roman" w:hAnsi="Times New Roman" w:cs="Times New Roman"/>
            <w:color w:val="auto"/>
            <w:kern w:val="1"/>
            <w:sz w:val="22"/>
            <w:szCs w:val="22"/>
            <w:u w:val="none"/>
          </w:rPr>
          <w:t>art. 108 ust. 1 pkt 1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i </w:t>
      </w:r>
      <w:hyperlink r:id="rId8" w:anchor="/document/18903829?unitId=art(108)ust(1)pkt(2)&amp;cm=DOCUMENT" w:history="1">
        <w:r w:rsidR="00DC74A8">
          <w:rPr>
            <w:rFonts w:ascii="Times New Roman" w:hAnsi="Times New Roman" w:cs="Times New Roman"/>
            <w:bCs/>
            <w:sz w:val="22"/>
            <w:szCs w:val="22"/>
          </w:rPr>
          <w:t>2</w:t>
        </w:r>
      </w:hyperlink>
      <w:r w:rsidR="00DC74A8">
        <w:rPr>
          <w:rFonts w:ascii="Times New Roman" w:hAnsi="Times New Roman" w:cs="Times New Roman"/>
          <w:kern w:val="1"/>
          <w:sz w:val="22"/>
          <w:szCs w:val="22"/>
        </w:rPr>
        <w:t xml:space="preserve"> ustawy z dnia 11 września 2019 r. - Prawo zamówień publicznych, zwanej dalej "ustawą",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art. 108 ust. 1 pkt 4 ustawy, dotyczącej orzeczenia zakazu ubiegania się o zamówienie publiczne tytułem środka karnego,</w:t>
      </w:r>
    </w:p>
    <w:p w:rsidR="0060724D" w:rsidRDefault="00DC74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lastRenderedPageBreak/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60724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60724D" w:rsidRDefault="00DC74A8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60724D" w:rsidSect="0060724D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675" w:rsidRDefault="008C3675" w:rsidP="0060724D">
      <w:r>
        <w:separator/>
      </w:r>
    </w:p>
  </w:endnote>
  <w:endnote w:type="continuationSeparator" w:id="1">
    <w:p w:rsidR="008C3675" w:rsidRDefault="008C3675" w:rsidP="0060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Footer0"/>
      <w:tabs>
        <w:tab w:val="clear" w:pos="9072"/>
      </w:tabs>
      <w:jc w:val="center"/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</w:pPr>
    <w:r>
      <w:tab/>
    </w:r>
    <w:r>
      <w:rPr>
        <w:rFonts w:ascii="Calibri" w:eastAsia="Calibri" w:hAnsi="Calibri" w:cs="Calibri"/>
        <w:b/>
        <w:i/>
        <w:iCs/>
        <w:color w:val="000000"/>
        <w:kern w:val="1"/>
        <w:sz w:val="16"/>
        <w:szCs w:val="16"/>
      </w:rPr>
      <w:t>W niniejszym postępowaniu dokumenty należy opatrzyć kwalifikowanym podpisem elektronicznym, podpisem zaufanym lub podpisem 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675" w:rsidRDefault="008C3675" w:rsidP="0060724D">
      <w:r>
        <w:separator/>
      </w:r>
    </w:p>
  </w:footnote>
  <w:footnote w:type="continuationSeparator" w:id="1">
    <w:p w:rsidR="008C3675" w:rsidRDefault="008C3675" w:rsidP="00607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4D" w:rsidRDefault="00DC74A8">
    <w:pPr>
      <w:pStyle w:val="Header"/>
    </w:pPr>
    <w:r>
      <w:rPr>
        <w:noProof/>
        <w:lang w:eastAsia="pl-PL"/>
      </w:rPr>
      <w:drawing>
        <wp:inline distT="0" distB="0" distL="0" distR="0">
          <wp:extent cx="5760720" cy="608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ey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v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60724D" w:rsidRDefault="00607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724"/>
    <w:multiLevelType w:val="singleLevel"/>
    <w:tmpl w:val="582873CE"/>
    <w:name w:val="Bullet 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14026B6"/>
    <w:multiLevelType w:val="hybridMultilevel"/>
    <w:tmpl w:val="A2A8A356"/>
    <w:lvl w:ilvl="0" w:tplc="CBD2E9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0266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34743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DC1A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20C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603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D884D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4EC3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F2F17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0724D"/>
    <w:rsid w:val="001001FA"/>
    <w:rsid w:val="00221680"/>
    <w:rsid w:val="00297486"/>
    <w:rsid w:val="003A3B7A"/>
    <w:rsid w:val="00405101"/>
    <w:rsid w:val="00495B1D"/>
    <w:rsid w:val="0060724D"/>
    <w:rsid w:val="00780884"/>
    <w:rsid w:val="0088619A"/>
    <w:rsid w:val="008A69D3"/>
    <w:rsid w:val="008C3675"/>
    <w:rsid w:val="00BA2907"/>
    <w:rsid w:val="00BD683F"/>
    <w:rsid w:val="00C860AC"/>
    <w:rsid w:val="00DC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24D"/>
    <w:rPr>
      <w:rFonts w:ascii="Tahoma" w:eastAsia="Times New Roman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0724D"/>
    <w:pPr>
      <w:widowControl w:val="0"/>
      <w:spacing w:line="100" w:lineRule="atLeast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Header">
    <w:name w:val="Header"/>
    <w:basedOn w:val="Normalny"/>
    <w:qFormat/>
    <w:rsid w:val="0060724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60724D"/>
    <w:rPr>
      <w:sz w:val="16"/>
      <w:szCs w:val="16"/>
    </w:rPr>
  </w:style>
  <w:style w:type="paragraph" w:customStyle="1" w:styleId="CommentText">
    <w:name w:val="Comment Text"/>
    <w:basedOn w:val="Normalny"/>
    <w:qFormat/>
    <w:rsid w:val="0060724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0724D"/>
    <w:rPr>
      <w:b/>
      <w:bCs/>
    </w:rPr>
  </w:style>
  <w:style w:type="paragraph" w:customStyle="1" w:styleId="Tekstkomentarza1">
    <w:name w:val="Tekst komentarza1"/>
    <w:basedOn w:val="Normalny"/>
    <w:qFormat/>
    <w:rsid w:val="0060724D"/>
    <w:rPr>
      <w:sz w:val="20"/>
      <w:szCs w:val="20"/>
    </w:rPr>
  </w:style>
  <w:style w:type="paragraph" w:customStyle="1" w:styleId="Footer0">
    <w:name w:val="Footer"/>
    <w:basedOn w:val="Normalny"/>
    <w:qFormat/>
    <w:rsid w:val="0060724D"/>
    <w:pPr>
      <w:tabs>
        <w:tab w:val="center" w:pos="4536"/>
        <w:tab w:val="right" w:pos="9072"/>
      </w:tabs>
    </w:pPr>
  </w:style>
  <w:style w:type="character" w:customStyle="1" w:styleId="Domylnaczcionkaakapitu1">
    <w:name w:val="Domyślna czcionka akapitu1"/>
    <w:rsid w:val="0060724D"/>
  </w:style>
  <w:style w:type="character" w:customStyle="1" w:styleId="NagwekZnak">
    <w:name w:val="Nagłówek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StopkaZnak">
    <w:name w:val="Stopka Znak"/>
    <w:basedOn w:val="Domylnaczcionkaakapitu"/>
    <w:rsid w:val="0060724D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rsid w:val="0060724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komentarzaZnak">
    <w:name w:val="Tekst komentarza Znak"/>
    <w:basedOn w:val="Domylnaczcionkaakapitu"/>
    <w:rsid w:val="0060724D"/>
    <w:rPr>
      <w:rFonts w:ascii="Tahoma" w:eastAsia="Times New Roman" w:hAnsi="Tahoma" w:cs="Tahoma"/>
      <w:sz w:val="20"/>
      <w:szCs w:val="20"/>
    </w:rPr>
  </w:style>
  <w:style w:type="character" w:customStyle="1" w:styleId="Odwoaniedokomentarza1">
    <w:name w:val="Odwołanie do komentarza1"/>
    <w:basedOn w:val="Domylnaczcionkaakapitu"/>
    <w:rsid w:val="0060724D"/>
    <w:rPr>
      <w:sz w:val="16"/>
      <w:szCs w:val="16"/>
    </w:rPr>
  </w:style>
  <w:style w:type="character" w:styleId="Hipercze">
    <w:name w:val="Hyperlink"/>
    <w:basedOn w:val="Domylnaczcionkaakapitu"/>
    <w:rsid w:val="0060724D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607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ahoma" w:hAnsi="Tahoma" w:eastAsia="Times New Roman" w:cs="Tahoma"/>
      <w:sz w:val="24"/>
      <w:szCs w:val="24"/>
    </w:rPr>
  </w:style>
  <w:style w:type="paragraph" w:styleId="para1" w:customStyle="1">
    <w:name w:val="Normalny1"/>
    <w:qFormat/>
    <w:pPr>
      <w:spacing w:line="100" w:lineRule="atLeast"/>
      <w:widowControl w:val="0"/>
    </w:pPr>
    <w:rPr>
      <w:rFonts w:ascii="Times New Roman" w:hAnsi="Times New Roman" w:eastAsia="Lucida Sans Unicode" w:cs="Tahoma"/>
      <w:kern w:val="1"/>
      <w:sz w:val="24"/>
      <w:szCs w:val="24"/>
      <w:lang w:val="pl-pl" w:eastAsia="zh-cn" w:bidi="ar-sa"/>
    </w:rPr>
  </w:style>
  <w:style w:type="paragraph" w:styleId="para2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rPr>
      <w:sz w:val="16"/>
      <w:szCs w:val="16"/>
    </w:rPr>
  </w:style>
  <w:style w:type="paragraph" w:styleId="para5" w:customStyle="1">
    <w:name w:val="Comment Text"/>
    <w:qFormat/>
    <w:basedOn w:val="para0"/>
    <w:rPr>
      <w:sz w:val="20"/>
      <w:szCs w:val="20"/>
    </w:rPr>
  </w:style>
  <w:style w:type="paragraph" w:styleId="para6" w:customStyle="1">
    <w:name w:val="Comment Subject"/>
    <w:qFormat/>
    <w:basedOn w:val="para5"/>
    <w:next w:val="para5"/>
    <w:rPr>
      <w:b/>
      <w:bCs/>
    </w:rPr>
  </w:style>
  <w:style w:type="paragraph" w:styleId="para7" w:customStyle="1">
    <w:name w:val="annotation text"/>
    <w:qFormat/>
    <w:basedOn w:val="para0"/>
    <w:rPr>
      <w:sz w:val="20"/>
      <w:szCs w:val="20"/>
    </w:rPr>
  </w:style>
  <w:style w:type="paragraph" w:styleId="para8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Domyślna czcionka akapitu1"/>
  </w:style>
  <w:style w:type="character" w:styleId="char2" w:customStyle="1">
    <w:name w:val="Nagłówek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3" w:customStyle="1">
    <w:name w:val="Stopka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5" w:customStyle="1">
    <w:name w:val="Tekst komentarza Znak"/>
    <w:basedOn w:val="char0"/>
    <w:rPr>
      <w:rFonts w:ascii="Tahoma" w:hAnsi="Tahoma" w:eastAsia="Times New Roman" w:cs="Tahoma"/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>
    <w:name w:val="Hyperlink"/>
    <w:basedOn w:val="char0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ahoma"/>
        <a:ea typeface="Times New Roman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g1-user</cp:lastModifiedBy>
  <cp:revision>11</cp:revision>
  <dcterms:created xsi:type="dcterms:W3CDTF">2023-04-18T07:32:00Z</dcterms:created>
  <dcterms:modified xsi:type="dcterms:W3CDTF">2023-06-20T08:13:00Z</dcterms:modified>
</cp:coreProperties>
</file>